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7CA7" w14:textId="77777777" w:rsidR="00B364F1" w:rsidRDefault="00B364F1" w:rsidP="007F59B0">
      <w:r>
        <w:t>Korttidspermittering efter individuell överenskommelse</w:t>
      </w:r>
    </w:p>
    <w:p w14:paraId="040BD954" w14:textId="77777777" w:rsidR="00B364F1" w:rsidRDefault="00B364F1" w:rsidP="007F59B0"/>
    <w:p w14:paraId="559D2A01" w14:textId="77777777" w:rsidR="00F8337C" w:rsidRDefault="00F8337C" w:rsidP="007F59B0">
      <w:r>
        <w:t xml:space="preserve">Även du som arbetar hos en arbetsgivare som saknar kollektivavtal kan komma överens med din arbetsgivare om att gå ned i arbetstid och lön och din arbetsgivare kan erhålla statligt stöd </w:t>
      </w:r>
      <w:r w:rsidR="00666FCD">
        <w:t>för korttidspermittering</w:t>
      </w:r>
      <w:r>
        <w:t xml:space="preserve"> under vissa särskilda förutsättningar.</w:t>
      </w:r>
    </w:p>
    <w:p w14:paraId="096154F0" w14:textId="77777777" w:rsidR="007F59B0" w:rsidRDefault="007F59B0" w:rsidP="007F59B0"/>
    <w:p w14:paraId="7604363A" w14:textId="77777777" w:rsidR="00F8337C" w:rsidRDefault="00F8337C" w:rsidP="007F59B0">
      <w:r>
        <w:t>För det första krävs</w:t>
      </w:r>
      <w:r w:rsidR="007F59B0">
        <w:t xml:space="preserve"> </w:t>
      </w:r>
      <w:r>
        <w:t xml:space="preserve">det att </w:t>
      </w:r>
      <w:r w:rsidR="007F59B0">
        <w:t xml:space="preserve">ett skriftligt avtal ingås </w:t>
      </w:r>
      <w:r>
        <w:t xml:space="preserve">om detta </w:t>
      </w:r>
      <w:r w:rsidR="007F59B0">
        <w:t xml:space="preserve">mellan </w:t>
      </w:r>
      <w:r>
        <w:t>dig</w:t>
      </w:r>
      <w:r w:rsidR="007F59B0">
        <w:t xml:space="preserve"> och arbets</w:t>
      </w:r>
      <w:r>
        <w:t>givaren</w:t>
      </w:r>
      <w:r w:rsidR="007F59B0">
        <w:t xml:space="preserve"> efter det att korttids</w:t>
      </w:r>
      <w:r w:rsidR="00666FCD">
        <w:t>permittering</w:t>
      </w:r>
      <w:r w:rsidR="007F59B0">
        <w:t xml:space="preserve"> aktualiserats hos arbetsgivaren. Det</w:t>
      </w:r>
      <w:r w:rsidR="004674F1">
        <w:t>ta</w:t>
      </w:r>
      <w:r w:rsidR="007F59B0">
        <w:t xml:space="preserve"> innebär att </w:t>
      </w:r>
      <w:r>
        <w:t>du</w:t>
      </w:r>
      <w:r w:rsidR="007F59B0">
        <w:t xml:space="preserve"> själv måste </w:t>
      </w:r>
      <w:r>
        <w:t>avgöra</w:t>
      </w:r>
      <w:r w:rsidR="007F59B0">
        <w:t xml:space="preserve"> om </w:t>
      </w:r>
      <w:r>
        <w:t>du</w:t>
      </w:r>
      <w:r w:rsidR="007F59B0">
        <w:t xml:space="preserve"> vill delta i </w:t>
      </w:r>
      <w:r w:rsidR="00666FCD">
        <w:t>åtgärden</w:t>
      </w:r>
      <w:r w:rsidR="004674F1">
        <w:t xml:space="preserve"> eller inte</w:t>
      </w:r>
      <w:r w:rsidR="007F59B0">
        <w:t xml:space="preserve">. För att </w:t>
      </w:r>
      <w:r>
        <w:t xml:space="preserve">det inte ska råda några tvivel om vad </w:t>
      </w:r>
      <w:r w:rsidR="007F59B0">
        <w:t xml:space="preserve">som överenskommits </w:t>
      </w:r>
      <w:r>
        <w:t>måste</w:t>
      </w:r>
      <w:r w:rsidR="007F59B0">
        <w:t xml:space="preserve"> avtalet </w:t>
      </w:r>
      <w:r>
        <w:t>vara</w:t>
      </w:r>
      <w:r w:rsidR="007F59B0">
        <w:t xml:space="preserve"> skriftligt. Det är inte möjligt att ingå ett avtal om korttids</w:t>
      </w:r>
      <w:r w:rsidR="00666FCD">
        <w:t>permittering</w:t>
      </w:r>
      <w:r w:rsidR="007F59B0">
        <w:t xml:space="preserve"> </w:t>
      </w:r>
      <w:r>
        <w:t>i förväg utan först när nedgång</w:t>
      </w:r>
      <w:r w:rsidR="00666FCD">
        <w:t>en</w:t>
      </w:r>
      <w:r>
        <w:t xml:space="preserve"> i arbetstid blir aktuell.</w:t>
      </w:r>
      <w:r w:rsidR="00B364F1">
        <w:t xml:space="preserve"> </w:t>
      </w:r>
      <w:r w:rsidR="00967B32">
        <w:t xml:space="preserve">Det är rimligt att komma överens om att eventuellt avtalade pensionsavsättningar inte ska påverkas av korttidspermitteringen och i så fall skriva in detta i avtalet. </w:t>
      </w:r>
      <w:r w:rsidR="00B364F1">
        <w:t>Avtalet bör även innehålla en kort ömsesidig uppsägningstid om förslagsvis sju dagar. Av avtalet bör dessutom framgå att avtalet omedelbart upphör att gälla för det fall du blir uppsagd eller om du själv säger upp dig.</w:t>
      </w:r>
      <w:r w:rsidR="00BF77BE">
        <w:t xml:space="preserve"> Därtill bör det tydliggöras i avtalet att så snart avtalet upphör att gälla så ska de villkor som gäller i den ordinarie anställningen omedelbart </w:t>
      </w:r>
      <w:r w:rsidR="00967B32">
        <w:t xml:space="preserve">återigen </w:t>
      </w:r>
      <w:r w:rsidR="00BF77BE">
        <w:t>tillämpas på anställningsförhållandet.</w:t>
      </w:r>
    </w:p>
    <w:p w14:paraId="1AA1545F" w14:textId="77777777" w:rsidR="00F8337C" w:rsidRDefault="00F8337C" w:rsidP="007F59B0"/>
    <w:p w14:paraId="3A2E7962" w14:textId="77777777" w:rsidR="007F59B0" w:rsidRDefault="004674F1" w:rsidP="007F59B0">
      <w:r>
        <w:t>För det andra krävs det a</w:t>
      </w:r>
      <w:r w:rsidR="007F59B0">
        <w:t>tt minst 70 procent av arbetstagarna inom en driftsenhet delta</w:t>
      </w:r>
      <w:r>
        <w:t>r</w:t>
      </w:r>
      <w:r w:rsidR="007F59B0">
        <w:t xml:space="preserve"> i korttids</w:t>
      </w:r>
      <w:r w:rsidR="00396419">
        <w:t>permittering</w:t>
      </w:r>
      <w:r w:rsidR="007F59B0">
        <w:t xml:space="preserve"> under den perioden som det statliga stödet ges. </w:t>
      </w:r>
      <w:r>
        <w:t>K</w:t>
      </w:r>
      <w:r w:rsidR="007F59B0">
        <w:t>rav</w:t>
      </w:r>
      <w:r>
        <w:t>et är uppställt</w:t>
      </w:r>
      <w:r w:rsidR="007F59B0">
        <w:t xml:space="preserve"> för att </w:t>
      </w:r>
      <w:r>
        <w:t>garantera</w:t>
      </w:r>
      <w:r w:rsidR="007F59B0">
        <w:t xml:space="preserve"> att </w:t>
      </w:r>
      <w:r w:rsidR="00396419">
        <w:t>åtgärden</w:t>
      </w:r>
      <w:r w:rsidR="007F59B0">
        <w:t xml:space="preserve"> </w:t>
      </w:r>
      <w:r w:rsidR="00396419">
        <w:t>enbart</w:t>
      </w:r>
      <w:r w:rsidR="007F59B0">
        <w:t xml:space="preserve"> används av en arbetsgivare </w:t>
      </w:r>
      <w:r>
        <w:t>när</w:t>
      </w:r>
      <w:r w:rsidR="007F59B0">
        <w:t xml:space="preserve"> det </w:t>
      </w:r>
      <w:r>
        <w:t>föreligger</w:t>
      </w:r>
      <w:r w:rsidR="007F59B0">
        <w:t xml:space="preserve"> ett </w:t>
      </w:r>
      <w:r>
        <w:t>påtagligt</w:t>
      </w:r>
      <w:r w:rsidR="007F59B0">
        <w:t xml:space="preserve"> </w:t>
      </w:r>
      <w:r>
        <w:t>minskat arbetskraftsbehov</w:t>
      </w:r>
      <w:r w:rsidR="007F59B0">
        <w:t xml:space="preserve">. Behovet kan </w:t>
      </w:r>
      <w:r>
        <w:t xml:space="preserve">givetvis, </w:t>
      </w:r>
      <w:r w:rsidR="007F59B0">
        <w:t>hos en arbetsgivare som har flera driftsenheter</w:t>
      </w:r>
      <w:r>
        <w:t>, variera mellan driftsenheterna</w:t>
      </w:r>
      <w:r w:rsidR="007F59B0">
        <w:t xml:space="preserve"> och därför </w:t>
      </w:r>
      <w:r>
        <w:t>görs</w:t>
      </w:r>
      <w:r w:rsidR="007F59B0">
        <w:t xml:space="preserve"> en bedömning för varje driftsenhet</w:t>
      </w:r>
      <w:r>
        <w:t xml:space="preserve"> för sig</w:t>
      </w:r>
      <w:r w:rsidR="007F59B0">
        <w:t>.</w:t>
      </w:r>
    </w:p>
    <w:p w14:paraId="23F37946" w14:textId="77777777" w:rsidR="007F59B0" w:rsidRDefault="007F59B0" w:rsidP="007F59B0"/>
    <w:p w14:paraId="4E802FA5" w14:textId="77777777" w:rsidR="007F59B0" w:rsidRDefault="004674F1" w:rsidP="007F59B0">
      <w:r>
        <w:t>För det tredje kräv att</w:t>
      </w:r>
      <w:r w:rsidR="007F59B0">
        <w:t xml:space="preserve"> den arbetstids- och löneminskning som avtalas är </w:t>
      </w:r>
      <w:r>
        <w:t>den</w:t>
      </w:r>
      <w:r w:rsidR="007F59B0">
        <w:t xml:space="preserve">samma för alla arbetstagare som deltar </w:t>
      </w:r>
      <w:r>
        <w:t xml:space="preserve">i </w:t>
      </w:r>
      <w:r w:rsidR="00396419">
        <w:t>åtgärden</w:t>
      </w:r>
      <w:r>
        <w:t xml:space="preserve"> </w:t>
      </w:r>
      <w:r w:rsidR="007F59B0">
        <w:t>inom driftsenheten.</w:t>
      </w:r>
    </w:p>
    <w:p w14:paraId="26B0B625" w14:textId="77777777" w:rsidR="007F59B0" w:rsidRDefault="007F59B0" w:rsidP="007F59B0"/>
    <w:p w14:paraId="64485DD0" w14:textId="77777777" w:rsidR="007F59B0" w:rsidRDefault="004674F1" w:rsidP="007F59B0">
      <w:r>
        <w:t>Slutligen krävs också att</w:t>
      </w:r>
      <w:r w:rsidR="007F59B0">
        <w:t xml:space="preserve"> den arbetstids- och löneminskning som avtalas är i enlighet med </w:t>
      </w:r>
      <w:r w:rsidR="000F37B3">
        <w:t xml:space="preserve">någon av </w:t>
      </w:r>
      <w:r w:rsidR="00C47D1E">
        <w:t>de</w:t>
      </w:r>
      <w:r w:rsidR="007F59B0">
        <w:t xml:space="preserve"> tre </w:t>
      </w:r>
      <w:r w:rsidR="00C47D1E">
        <w:t xml:space="preserve">fasta </w:t>
      </w:r>
      <w:r w:rsidR="007F59B0">
        <w:t xml:space="preserve">nivåer </w:t>
      </w:r>
      <w:r w:rsidR="00C47D1E">
        <w:t xml:space="preserve">som beslutats och som kommunicerats </w:t>
      </w:r>
      <w:r w:rsidR="00396419">
        <w:t xml:space="preserve">från regeringen </w:t>
      </w:r>
      <w:r w:rsidR="00C47D1E">
        <w:t>bl.a. genom denna tabell nedan.</w:t>
      </w:r>
    </w:p>
    <w:p w14:paraId="4743F37E" w14:textId="77777777" w:rsidR="00C47D1E" w:rsidRDefault="00C47D1E" w:rsidP="007F59B0"/>
    <w:p w14:paraId="14E0F714" w14:textId="77777777" w:rsidR="00C47D1E" w:rsidRDefault="00C47D1E" w:rsidP="00C47D1E">
      <w:r>
        <w:t>Kostnadsfördelning för arbetstidsminskningen</w:t>
      </w:r>
    </w:p>
    <w:p w14:paraId="157366A0" w14:textId="77777777" w:rsidR="00C47D1E" w:rsidRDefault="00C47D1E" w:rsidP="00C47D1E">
      <w:r>
        <w:t>Nivå</w:t>
      </w:r>
      <w:r>
        <w:tab/>
        <w:t>Arbetstids­minskning</w:t>
      </w:r>
      <w:r>
        <w:tab/>
        <w:t>Löne-minskning</w:t>
      </w:r>
      <w:r>
        <w:tab/>
        <w:t>Arbets-givare</w:t>
      </w:r>
      <w:r>
        <w:tab/>
        <w:t>Stat</w:t>
      </w:r>
      <w:r>
        <w:tab/>
        <w:t xml:space="preserve">Arbetsgivarens minskade arbetskraftskostnader </w:t>
      </w:r>
    </w:p>
    <w:p w14:paraId="0734CFFC" w14:textId="77777777" w:rsidR="00C47D1E" w:rsidRDefault="00C47D1E" w:rsidP="00C47D1E">
      <w:r>
        <w:t>1</w:t>
      </w:r>
      <w:r>
        <w:tab/>
        <w:t>20</w:t>
      </w:r>
      <w:r>
        <w:tab/>
        <w:t>4%</w:t>
      </w:r>
      <w:r>
        <w:tab/>
        <w:t>1%</w:t>
      </w:r>
      <w:r>
        <w:tab/>
        <w:t>15%</w:t>
      </w:r>
      <w:r>
        <w:tab/>
        <w:t>-19 %</w:t>
      </w:r>
    </w:p>
    <w:p w14:paraId="101BB172" w14:textId="77777777" w:rsidR="00C47D1E" w:rsidRDefault="00C47D1E" w:rsidP="00C47D1E">
      <w:r>
        <w:t>2</w:t>
      </w:r>
      <w:r>
        <w:tab/>
        <w:t>40</w:t>
      </w:r>
      <w:r>
        <w:tab/>
        <w:t>6%</w:t>
      </w:r>
      <w:r>
        <w:tab/>
        <w:t>4%</w:t>
      </w:r>
      <w:r>
        <w:tab/>
        <w:t>30%</w:t>
      </w:r>
      <w:r>
        <w:tab/>
        <w:t>-36 %</w:t>
      </w:r>
    </w:p>
    <w:p w14:paraId="11730D0D" w14:textId="77777777" w:rsidR="00C47D1E" w:rsidRDefault="00C47D1E" w:rsidP="00C47D1E">
      <w:r>
        <w:t>3</w:t>
      </w:r>
      <w:r>
        <w:tab/>
        <w:t>60</w:t>
      </w:r>
      <w:r>
        <w:tab/>
        <w:t>7,5%</w:t>
      </w:r>
      <w:r>
        <w:tab/>
        <w:t>7,5%</w:t>
      </w:r>
      <w:r>
        <w:tab/>
        <w:t>45%</w:t>
      </w:r>
      <w:r>
        <w:tab/>
        <w:t>-53 %</w:t>
      </w:r>
    </w:p>
    <w:p w14:paraId="05C86CC4" w14:textId="77777777" w:rsidR="004674F1" w:rsidRDefault="004674F1" w:rsidP="007F59B0"/>
    <w:p w14:paraId="750141CA" w14:textId="77777777" w:rsidR="00C47D1E" w:rsidRDefault="00C47D1E" w:rsidP="007F59B0">
      <w:pPr>
        <w:pBdr>
          <w:bottom w:val="single" w:sz="12" w:space="1" w:color="auto"/>
        </w:pBdr>
      </w:pPr>
    </w:p>
    <w:p w14:paraId="4C45D120" w14:textId="77777777" w:rsidR="005F231E" w:rsidRDefault="005F231E" w:rsidP="007F59B0"/>
    <w:p w14:paraId="2D74A473" w14:textId="77777777" w:rsidR="007F59B0" w:rsidRDefault="007F59B0" w:rsidP="007F59B0"/>
    <w:p w14:paraId="6ED591DD" w14:textId="77777777" w:rsidR="00C47D1E" w:rsidRDefault="004463C0" w:rsidP="007F59B0">
      <w:hyperlink r:id="rId8" w:history="1">
        <w:r w:rsidR="00C47D1E" w:rsidRPr="00C47D1E">
          <w:rPr>
            <w:rStyle w:val="Hyperlnk"/>
          </w:rPr>
          <w:t>https://www.regeringen.se/artiklar/2020/03/om-forslaget-korttidspermittering/</w:t>
        </w:r>
      </w:hyperlink>
    </w:p>
    <w:p w14:paraId="1249AD12" w14:textId="77777777" w:rsidR="00C47D1E" w:rsidRDefault="00C47D1E" w:rsidP="007F59B0"/>
    <w:p w14:paraId="2F8140AA" w14:textId="77777777" w:rsidR="007F59B0" w:rsidRDefault="004463C0" w:rsidP="0006262F">
      <w:pPr>
        <w:suppressAutoHyphens/>
        <w:spacing w:after="120"/>
      </w:pPr>
      <w:hyperlink r:id="rId9" w:history="1">
        <w:r w:rsidR="000D5D00" w:rsidRPr="000D5D00">
          <w:rPr>
            <w:rStyle w:val="Hyperlnk"/>
          </w:rPr>
          <w:t>https://tillvaxtverket.se/om-tillvaxtverket/samlad-information-om-covid-19/korttidspermittering.html</w:t>
        </w:r>
      </w:hyperlink>
    </w:p>
    <w:p w14:paraId="0C9A8B49" w14:textId="77777777" w:rsidR="000D5D00" w:rsidRDefault="000D5D00" w:rsidP="0006262F">
      <w:pPr>
        <w:suppressAutoHyphens/>
        <w:spacing w:after="120"/>
      </w:pPr>
    </w:p>
    <w:p w14:paraId="1FDE149D" w14:textId="77777777" w:rsidR="000F37B3" w:rsidRDefault="000F37B3" w:rsidP="000F37B3">
      <w:pPr>
        <w:suppressAutoHyphens/>
        <w:spacing w:after="120"/>
        <w:ind w:left="907"/>
        <w:rPr>
          <w:b/>
          <w:bCs/>
        </w:rPr>
      </w:pPr>
    </w:p>
    <w:p w14:paraId="25C97B24" w14:textId="77777777" w:rsidR="000F37B3" w:rsidRPr="007F59B0" w:rsidRDefault="000F37B3" w:rsidP="000F37B3">
      <w:pPr>
        <w:suppressAutoHyphens/>
        <w:spacing w:after="120"/>
        <w:ind w:left="907"/>
      </w:pPr>
    </w:p>
    <w:p w14:paraId="3D85DF15" w14:textId="77777777" w:rsidR="007F59B0" w:rsidRPr="00FD7D83" w:rsidRDefault="007F59B0" w:rsidP="0006262F">
      <w:pPr>
        <w:suppressAutoHyphens/>
        <w:spacing w:after="120"/>
      </w:pPr>
    </w:p>
    <w:sectPr w:rsidR="007F59B0" w:rsidRPr="00FD7D83" w:rsidSect="0017728E">
      <w:headerReference w:type="default" r:id="rId10"/>
      <w:footerReference w:type="default" r:id="rId11"/>
      <w:headerReference w:type="first" r:id="rId12"/>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6A0B" w14:textId="77777777" w:rsidR="004463C0" w:rsidRDefault="004463C0" w:rsidP="0066735E">
      <w:r>
        <w:separator/>
      </w:r>
    </w:p>
  </w:endnote>
  <w:endnote w:type="continuationSeparator" w:id="0">
    <w:p w14:paraId="124D4174" w14:textId="77777777" w:rsidR="004463C0" w:rsidRDefault="004463C0"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710B"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CB619" w14:textId="77777777" w:rsidR="004463C0" w:rsidRDefault="004463C0" w:rsidP="0066735E">
      <w:r>
        <w:separator/>
      </w:r>
    </w:p>
  </w:footnote>
  <w:footnote w:type="continuationSeparator" w:id="0">
    <w:p w14:paraId="56A44D4B" w14:textId="77777777" w:rsidR="004463C0" w:rsidRDefault="004463C0" w:rsidP="0066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FBA6"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0C17"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B0"/>
    <w:rsid w:val="0003040A"/>
    <w:rsid w:val="00031DC0"/>
    <w:rsid w:val="00036658"/>
    <w:rsid w:val="0006262F"/>
    <w:rsid w:val="00084EE6"/>
    <w:rsid w:val="00090363"/>
    <w:rsid w:val="000A0218"/>
    <w:rsid w:val="000C25E0"/>
    <w:rsid w:val="000C41EB"/>
    <w:rsid w:val="000D5D00"/>
    <w:rsid w:val="000E0A2D"/>
    <w:rsid w:val="000E19D0"/>
    <w:rsid w:val="000E67AA"/>
    <w:rsid w:val="000F37B3"/>
    <w:rsid w:val="00113809"/>
    <w:rsid w:val="00120424"/>
    <w:rsid w:val="00126C1B"/>
    <w:rsid w:val="00127A17"/>
    <w:rsid w:val="0017728E"/>
    <w:rsid w:val="00195851"/>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96419"/>
    <w:rsid w:val="003966D1"/>
    <w:rsid w:val="003D3683"/>
    <w:rsid w:val="003D39D2"/>
    <w:rsid w:val="003D3C45"/>
    <w:rsid w:val="004007D3"/>
    <w:rsid w:val="004037B6"/>
    <w:rsid w:val="004463C0"/>
    <w:rsid w:val="004549AA"/>
    <w:rsid w:val="00460BA0"/>
    <w:rsid w:val="004674F1"/>
    <w:rsid w:val="00484C4E"/>
    <w:rsid w:val="004B2586"/>
    <w:rsid w:val="004B2C6F"/>
    <w:rsid w:val="004C499B"/>
    <w:rsid w:val="004E42B0"/>
    <w:rsid w:val="0051589E"/>
    <w:rsid w:val="0055045D"/>
    <w:rsid w:val="00563FDB"/>
    <w:rsid w:val="0059718F"/>
    <w:rsid w:val="005F231E"/>
    <w:rsid w:val="00662863"/>
    <w:rsid w:val="006637B1"/>
    <w:rsid w:val="00666FCD"/>
    <w:rsid w:val="0066735E"/>
    <w:rsid w:val="00687D67"/>
    <w:rsid w:val="00694C3B"/>
    <w:rsid w:val="006C5980"/>
    <w:rsid w:val="006C6535"/>
    <w:rsid w:val="006D753B"/>
    <w:rsid w:val="006E5F39"/>
    <w:rsid w:val="007147D4"/>
    <w:rsid w:val="00722C0E"/>
    <w:rsid w:val="00737939"/>
    <w:rsid w:val="00741CBC"/>
    <w:rsid w:val="00750ED2"/>
    <w:rsid w:val="00784104"/>
    <w:rsid w:val="007920DA"/>
    <w:rsid w:val="00793FB1"/>
    <w:rsid w:val="00794ECC"/>
    <w:rsid w:val="00796E11"/>
    <w:rsid w:val="007B3CF5"/>
    <w:rsid w:val="007D2998"/>
    <w:rsid w:val="007D357F"/>
    <w:rsid w:val="007D4D13"/>
    <w:rsid w:val="007D63A5"/>
    <w:rsid w:val="007E305F"/>
    <w:rsid w:val="007F59B0"/>
    <w:rsid w:val="008104E3"/>
    <w:rsid w:val="008114C8"/>
    <w:rsid w:val="00833A26"/>
    <w:rsid w:val="00851CED"/>
    <w:rsid w:val="008634EE"/>
    <w:rsid w:val="008F49A9"/>
    <w:rsid w:val="00923A3E"/>
    <w:rsid w:val="009263AF"/>
    <w:rsid w:val="00930F38"/>
    <w:rsid w:val="009405C4"/>
    <w:rsid w:val="00951BAA"/>
    <w:rsid w:val="00955392"/>
    <w:rsid w:val="00957F44"/>
    <w:rsid w:val="00967B32"/>
    <w:rsid w:val="00975B99"/>
    <w:rsid w:val="009A74C2"/>
    <w:rsid w:val="009B4424"/>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364F1"/>
    <w:rsid w:val="00B449A7"/>
    <w:rsid w:val="00B66567"/>
    <w:rsid w:val="00B67B23"/>
    <w:rsid w:val="00B90537"/>
    <w:rsid w:val="00B969FB"/>
    <w:rsid w:val="00B96C93"/>
    <w:rsid w:val="00BE6E88"/>
    <w:rsid w:val="00BF0706"/>
    <w:rsid w:val="00BF1529"/>
    <w:rsid w:val="00BF5BE9"/>
    <w:rsid w:val="00BF77BE"/>
    <w:rsid w:val="00C20DA8"/>
    <w:rsid w:val="00C37A25"/>
    <w:rsid w:val="00C43874"/>
    <w:rsid w:val="00C47D1E"/>
    <w:rsid w:val="00C72E7C"/>
    <w:rsid w:val="00C8381F"/>
    <w:rsid w:val="00CB1897"/>
    <w:rsid w:val="00CB7B4E"/>
    <w:rsid w:val="00CE09A8"/>
    <w:rsid w:val="00D03DEE"/>
    <w:rsid w:val="00D31E6F"/>
    <w:rsid w:val="00D36160"/>
    <w:rsid w:val="00D4353C"/>
    <w:rsid w:val="00D53D6F"/>
    <w:rsid w:val="00D652B9"/>
    <w:rsid w:val="00D73461"/>
    <w:rsid w:val="00D73BC7"/>
    <w:rsid w:val="00DA2C9C"/>
    <w:rsid w:val="00DB78EC"/>
    <w:rsid w:val="00DC0532"/>
    <w:rsid w:val="00DD06C9"/>
    <w:rsid w:val="00DD7363"/>
    <w:rsid w:val="00DE7C8D"/>
    <w:rsid w:val="00E65825"/>
    <w:rsid w:val="00E906FC"/>
    <w:rsid w:val="00EA49D8"/>
    <w:rsid w:val="00EA5064"/>
    <w:rsid w:val="00EF6E4B"/>
    <w:rsid w:val="00F0571F"/>
    <w:rsid w:val="00F06878"/>
    <w:rsid w:val="00F178D2"/>
    <w:rsid w:val="00F21B07"/>
    <w:rsid w:val="00F4076C"/>
    <w:rsid w:val="00F409C3"/>
    <w:rsid w:val="00F66C7E"/>
    <w:rsid w:val="00F8337C"/>
    <w:rsid w:val="00F8622F"/>
    <w:rsid w:val="00F86EA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44F5"/>
  <w15:chartTrackingRefBased/>
  <w15:docId w15:val="{81AF78DA-FC42-4C78-B2DF-92D5DCD6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B0"/>
    <w:pPr>
      <w:spacing w:after="0" w:line="240" w:lineRule="auto"/>
    </w:pPr>
    <w:rPr>
      <w:rFonts w:ascii="Calibri" w:hAnsi="Calibri" w:cs="Calibri"/>
      <w:sz w:val="22"/>
      <w:szCs w:val="22"/>
    </w:rPr>
  </w:style>
  <w:style w:type="paragraph" w:styleId="Rubrik1">
    <w:name w:val="heading 1"/>
    <w:basedOn w:val="Normal"/>
    <w:next w:val="Normal"/>
    <w:link w:val="Rubrik1Char"/>
    <w:qFormat/>
    <w:rsid w:val="0051589E"/>
    <w:pPr>
      <w:keepNext/>
      <w:keepLines/>
      <w:spacing w:before="320" w:line="280" w:lineRule="atLeast"/>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line="280" w:lineRule="atLeast"/>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line="280" w:lineRule="atLeast"/>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line="280" w:lineRule="atLeast"/>
      <w:outlineLvl w:val="3"/>
    </w:pPr>
    <w:rPr>
      <w:rFonts w:asciiTheme="majorHAnsi" w:eastAsiaTheme="majorEastAsia" w:hAnsiTheme="majorHAnsi" w:cstheme="majorBidi"/>
      <w:iCs/>
      <w:sz w:val="20"/>
      <w:szCs w:val="21"/>
    </w:rPr>
  </w:style>
  <w:style w:type="paragraph" w:styleId="Rubrik5">
    <w:name w:val="heading 5"/>
    <w:basedOn w:val="Normal"/>
    <w:next w:val="Normal"/>
    <w:link w:val="Rubrik5Char"/>
    <w:semiHidden/>
    <w:qFormat/>
    <w:rsid w:val="0051589E"/>
    <w:pPr>
      <w:keepNext/>
      <w:keepLines/>
      <w:spacing w:before="200" w:line="280" w:lineRule="atLeast"/>
      <w:outlineLvl w:val="4"/>
    </w:pPr>
    <w:rPr>
      <w:rFonts w:asciiTheme="majorHAnsi" w:eastAsiaTheme="majorEastAsia" w:hAnsiTheme="majorHAnsi" w:cstheme="majorBidi"/>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pPr>
    <w:rPr>
      <w:rFonts w:asciiTheme="minorHAnsi" w:hAnsiTheme="minorHAnsi" w:cstheme="minorBidi"/>
      <w:sz w:val="18"/>
      <w:szCs w:val="21"/>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pPr>
    <w:rPr>
      <w:rFonts w:asciiTheme="minorHAnsi" w:hAnsiTheme="minorHAnsi" w:cstheme="minorBidi"/>
      <w:sz w:val="18"/>
      <w:szCs w:val="21"/>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spacing w:before="160" w:line="280" w:lineRule="atLeast"/>
      <w:outlineLvl w:val="3"/>
    </w:pPr>
    <w:rPr>
      <w:rFonts w:asciiTheme="majorHAnsi" w:hAnsiTheme="majorHAnsi" w:cstheme="minorBidi"/>
      <w:sz w:val="20"/>
      <w:szCs w:val="21"/>
    </w:rPr>
  </w:style>
  <w:style w:type="paragraph" w:styleId="Normaltindrag">
    <w:name w:val="Normal Indent"/>
    <w:basedOn w:val="Normal"/>
    <w:qFormat/>
    <w:rsid w:val="0051589E"/>
    <w:pPr>
      <w:spacing w:before="160" w:line="280" w:lineRule="atLeast"/>
      <w:ind w:left="907"/>
    </w:pPr>
    <w:rPr>
      <w:rFonts w:asciiTheme="minorHAnsi" w:hAnsiTheme="minorHAnsi" w:cstheme="minorBidi"/>
      <w:szCs w:val="21"/>
    </w:r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spacing w:before="160" w:line="280" w:lineRule="atLeast"/>
      <w:ind w:left="720"/>
      <w:contextualSpacing/>
    </w:pPr>
    <w:rPr>
      <w:rFonts w:asciiTheme="minorHAnsi" w:hAnsiTheme="minorHAnsi" w:cstheme="minorBidi"/>
      <w:szCs w:val="21"/>
    </w:rPr>
  </w:style>
  <w:style w:type="paragraph" w:styleId="Numreradlista">
    <w:name w:val="List Number"/>
    <w:basedOn w:val="Normal"/>
    <w:uiPriority w:val="3"/>
    <w:qFormat/>
    <w:rsid w:val="0051589E"/>
    <w:pPr>
      <w:numPr>
        <w:numId w:val="1"/>
      </w:numPr>
      <w:spacing w:before="160" w:line="280" w:lineRule="atLeast"/>
    </w:pPr>
    <w:rPr>
      <w:rFonts w:asciiTheme="minorHAnsi" w:hAnsiTheme="minorHAnsi" w:cstheme="minorBidi"/>
      <w:szCs w:val="21"/>
    </w:rPr>
  </w:style>
  <w:style w:type="paragraph" w:styleId="Innehll1">
    <w:name w:val="toc 1"/>
    <w:basedOn w:val="Normal"/>
    <w:next w:val="Normal"/>
    <w:autoRedefine/>
    <w:uiPriority w:val="39"/>
    <w:rsid w:val="0051589E"/>
    <w:pPr>
      <w:tabs>
        <w:tab w:val="left" w:pos="851"/>
        <w:tab w:val="right" w:leader="dot" w:pos="8392"/>
      </w:tabs>
      <w:spacing w:before="60"/>
      <w:ind w:left="851" w:hanging="851"/>
    </w:pPr>
    <w:rPr>
      <w:rFonts w:asciiTheme="majorHAnsi" w:hAnsiTheme="majorHAnsi" w:cstheme="minorBidi"/>
      <w:b/>
      <w:szCs w:val="21"/>
    </w:rPr>
  </w:style>
  <w:style w:type="paragraph" w:styleId="Innehll2">
    <w:name w:val="toc 2"/>
    <w:basedOn w:val="Normal"/>
    <w:next w:val="Normal"/>
    <w:autoRedefine/>
    <w:uiPriority w:val="39"/>
    <w:rsid w:val="0051589E"/>
    <w:pPr>
      <w:tabs>
        <w:tab w:val="left" w:pos="851"/>
        <w:tab w:val="right" w:leader="dot" w:pos="8392"/>
      </w:tabs>
      <w:spacing w:before="60"/>
      <w:ind w:left="851" w:hanging="851"/>
    </w:pPr>
    <w:rPr>
      <w:rFonts w:asciiTheme="majorHAnsi" w:hAnsiTheme="majorHAnsi" w:cstheme="minorBidi"/>
      <w:szCs w:val="21"/>
    </w:rPr>
  </w:style>
  <w:style w:type="paragraph" w:styleId="Innehll3">
    <w:name w:val="toc 3"/>
    <w:basedOn w:val="Normal"/>
    <w:next w:val="Normal"/>
    <w:autoRedefine/>
    <w:uiPriority w:val="39"/>
    <w:rsid w:val="0051589E"/>
    <w:pPr>
      <w:tabs>
        <w:tab w:val="left" w:pos="851"/>
        <w:tab w:val="right" w:leader="dot" w:pos="8392"/>
      </w:tabs>
      <w:spacing w:before="60"/>
      <w:ind w:left="851" w:hanging="851"/>
    </w:pPr>
    <w:rPr>
      <w:rFonts w:asciiTheme="majorHAnsi" w:hAnsiTheme="majorHAnsi" w:cstheme="minorBidi"/>
      <w:szCs w:val="21"/>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spacing w:before="160" w:line="280" w:lineRule="atLeast"/>
    </w:pPr>
    <w:rPr>
      <w:rFonts w:asciiTheme="minorHAnsi" w:hAnsiTheme="minorHAnsi" w:cstheme="minorBidi"/>
      <w:szCs w:val="21"/>
    </w:r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spacing w:before="160" w:line="280" w:lineRule="atLeast"/>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line="280" w:lineRule="atLeast"/>
    </w:pPr>
    <w:rPr>
      <w:rFonts w:asciiTheme="minorHAnsi" w:hAnsiTheme="minorHAnsi" w:cstheme="minorBidi"/>
      <w:szCs w:val="21"/>
    </w:rPr>
  </w:style>
  <w:style w:type="paragraph" w:styleId="Citat">
    <w:name w:val="Quote"/>
    <w:basedOn w:val="Normal"/>
    <w:next w:val="Normal"/>
    <w:link w:val="CitatChar"/>
    <w:uiPriority w:val="10"/>
    <w:qFormat/>
    <w:rsid w:val="0051589E"/>
    <w:pPr>
      <w:spacing w:before="160" w:line="240" w:lineRule="atLeast"/>
      <w:ind w:left="1418" w:right="1418"/>
    </w:pPr>
    <w:rPr>
      <w:rFonts w:asciiTheme="minorHAnsi" w:hAnsiTheme="minorHAnsi" w:cstheme="minorBidi"/>
      <w:i/>
      <w:iCs/>
      <w:color w:val="404040" w:themeColor="text1" w:themeTint="BF"/>
      <w:sz w:val="18"/>
      <w:szCs w:val="21"/>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before="160"/>
    </w:pPr>
    <w:rPr>
      <w:rFonts w:asciiTheme="minorHAnsi" w:hAnsiTheme="minorHAnsi" w:cstheme="minorBidi"/>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51589E"/>
    <w:pPr>
      <w:spacing w:after="200"/>
    </w:pPr>
    <w:rPr>
      <w:rFonts w:asciiTheme="minorHAnsi" w:hAnsiTheme="minorHAnsi" w:cstheme="minorBidi"/>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27">
      <w:bodyDiv w:val="1"/>
      <w:marLeft w:val="0"/>
      <w:marRight w:val="0"/>
      <w:marTop w:val="0"/>
      <w:marBottom w:val="0"/>
      <w:divBdr>
        <w:top w:val="none" w:sz="0" w:space="0" w:color="auto"/>
        <w:left w:val="none" w:sz="0" w:space="0" w:color="auto"/>
        <w:bottom w:val="none" w:sz="0" w:space="0" w:color="auto"/>
        <w:right w:val="none" w:sz="0" w:space="0" w:color="auto"/>
      </w:divBdr>
    </w:div>
    <w:div w:id="957762969">
      <w:bodyDiv w:val="1"/>
      <w:marLeft w:val="0"/>
      <w:marRight w:val="0"/>
      <w:marTop w:val="0"/>
      <w:marBottom w:val="0"/>
      <w:divBdr>
        <w:top w:val="none" w:sz="0" w:space="0" w:color="auto"/>
        <w:left w:val="none" w:sz="0" w:space="0" w:color="auto"/>
        <w:bottom w:val="none" w:sz="0" w:space="0" w:color="auto"/>
        <w:right w:val="none" w:sz="0" w:space="0" w:color="auto"/>
      </w:divBdr>
    </w:div>
    <w:div w:id="1387144706">
      <w:bodyDiv w:val="1"/>
      <w:marLeft w:val="0"/>
      <w:marRight w:val="0"/>
      <w:marTop w:val="0"/>
      <w:marBottom w:val="0"/>
      <w:divBdr>
        <w:top w:val="none" w:sz="0" w:space="0" w:color="auto"/>
        <w:left w:val="none" w:sz="0" w:space="0" w:color="auto"/>
        <w:bottom w:val="none" w:sz="0" w:space="0" w:color="auto"/>
        <w:right w:val="none" w:sz="0" w:space="0" w:color="auto"/>
      </w:divBdr>
    </w:div>
    <w:div w:id="1521898398">
      <w:bodyDiv w:val="1"/>
      <w:marLeft w:val="0"/>
      <w:marRight w:val="0"/>
      <w:marTop w:val="0"/>
      <w:marBottom w:val="0"/>
      <w:divBdr>
        <w:top w:val="none" w:sz="0" w:space="0" w:color="auto"/>
        <w:left w:val="none" w:sz="0" w:space="0" w:color="auto"/>
        <w:bottom w:val="none" w:sz="0" w:space="0" w:color="auto"/>
        <w:right w:val="none" w:sz="0" w:space="0" w:color="auto"/>
      </w:divBdr>
    </w:div>
    <w:div w:id="1848475291">
      <w:bodyDiv w:val="1"/>
      <w:marLeft w:val="0"/>
      <w:marRight w:val="0"/>
      <w:marTop w:val="0"/>
      <w:marBottom w:val="0"/>
      <w:divBdr>
        <w:top w:val="none" w:sz="0" w:space="0" w:color="auto"/>
        <w:left w:val="none" w:sz="0" w:space="0" w:color="auto"/>
        <w:bottom w:val="none" w:sz="0" w:space="0" w:color="auto"/>
        <w:right w:val="none" w:sz="0" w:space="0" w:color="auto"/>
      </w:divBdr>
    </w:div>
    <w:div w:id="21227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artiklar/2020/03/om-forslaget-korttidspermitt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llvaxtverket.se/om-tillvaxtverket/samlad-information-om-covid-19/korttidspermittering.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A88C-AAFB-E54C-BA3E-17475B2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Bäckström</dc:creator>
  <cp:keywords/>
  <dc:description/>
  <cp:lastModifiedBy>Per Gravenius</cp:lastModifiedBy>
  <cp:revision>2</cp:revision>
  <cp:lastPrinted>2017-05-09T13:56:00Z</cp:lastPrinted>
  <dcterms:created xsi:type="dcterms:W3CDTF">2020-03-25T10:22:00Z</dcterms:created>
  <dcterms:modified xsi:type="dcterms:W3CDTF">2020-03-25T10:22:00Z</dcterms:modified>
</cp:coreProperties>
</file>